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rPr/>
      </w:pPr>
      <w:r>
        <w:rPr/>
      </w:r>
    </w:p>
    <w:tbl>
      <w:tblPr>
        <w:tblStyle w:val="Style_3"/>
        <w:tblW w:w="935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2"/>
        <w:gridCol w:w="5100"/>
      </w:tblGrid>
      <w:tr>
        <w:trPr/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Spacing1"/>
              <w:widowControl/>
              <w:suppressAutoHyphens w:val="true"/>
              <w:spacing w:before="0" w:after="0"/>
              <w:ind w:hanging="0" w:left="0" w:right="0"/>
              <w:jc w:val="righ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0"/>
              <w:ind w:hanging="0" w:left="0" w:right="0"/>
              <w:jc w:val="left"/>
              <w:outlineLvl w:val="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Приложение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Calibri" w:hAnsi="Calibri"/>
              </w:rPr>
            </w:pPr>
            <w:r>
              <w:rPr>
                <w:sz w:val="22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УТВЕРЖДЕН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распоряжением администрации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муниципального образования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Северский муниципальный район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Краснодарского края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от _______________ № _______</w:t>
            </w:r>
          </w:p>
          <w:p>
            <w:pPr>
              <w:pStyle w:val="NoSpacing1"/>
              <w:widowControl/>
              <w:suppressAutoHyphens w:val="true"/>
              <w:spacing w:before="0" w:after="0"/>
              <w:ind w:hanging="0" w:left="0" w:right="0"/>
              <w:jc w:val="both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widowControl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/>
        <w:spacing w:lineRule="auto" w:line="24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ПЕРЕЧЕНЬ</w:t>
      </w:r>
    </w:p>
    <w:p>
      <w:pPr>
        <w:pStyle w:val="Normal"/>
        <w:widowControl/>
        <w:spacing w:lineRule="auto" w:line="24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информационных систем в администрации муниципального образования Северский муниципальный район</w:t>
      </w:r>
    </w:p>
    <w:p>
      <w:pPr>
        <w:pStyle w:val="Normal"/>
        <w:widowControl/>
        <w:spacing w:before="0"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tbl>
      <w:tblPr>
        <w:tblStyle w:val="Style_3"/>
        <w:tblW w:w="93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"/>
        <w:gridCol w:w="5704"/>
        <w:gridCol w:w="3158"/>
      </w:tblGrid>
      <w:tr>
        <w:trPr>
          <w:tblHeader w:val="true"/>
        </w:trPr>
        <w:tc>
          <w:tcPr>
            <w:tcW w:w="492" w:type="dxa"/>
            <w:tcBorders/>
            <w:shd w:themeFill="background1" w:val="clear"/>
            <w:vAlign w:val="center"/>
          </w:tcPr>
          <w:p>
            <w:pPr>
              <w:pStyle w:val="15"/>
              <w:widowControl/>
              <w:suppressAutoHyphens w:val="true"/>
              <w:spacing w:before="0" w:after="0"/>
              <w:ind w:hanging="0" w:left="0" w:right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 xml:space="preserve">№ </w:t>
            </w:r>
            <w:r>
              <w:rPr>
                <w:spacing w:val="0"/>
                <w:kern w:val="0"/>
                <w:szCs w:val="20"/>
              </w:rPr>
              <w:t>п/п</w:t>
            </w:r>
          </w:p>
        </w:tc>
        <w:tc>
          <w:tcPr>
            <w:tcW w:w="5704" w:type="dxa"/>
            <w:tcBorders/>
            <w:shd w:themeFill="background1" w:val="clear"/>
          </w:tcPr>
          <w:p>
            <w:pPr>
              <w:pStyle w:val="15"/>
              <w:widowControl/>
              <w:suppressAutoHyphens w:val="true"/>
              <w:spacing w:before="0" w:after="0"/>
              <w:ind w:hanging="0" w:left="0" w:right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  <w:p>
            <w:pPr>
              <w:pStyle w:val="15"/>
              <w:widowControl/>
              <w:suppressAutoHyphens w:val="true"/>
              <w:spacing w:before="0" w:after="0"/>
              <w:ind w:hanging="0" w:left="0" w:right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Полное название информационной системы</w:t>
            </w:r>
          </w:p>
        </w:tc>
        <w:tc>
          <w:tcPr>
            <w:tcW w:w="3158" w:type="dxa"/>
            <w:tcBorders/>
            <w:shd w:themeFill="background1" w:val="clear"/>
            <w:vAlign w:val="center"/>
          </w:tcPr>
          <w:p>
            <w:pPr>
              <w:pStyle w:val="15"/>
              <w:widowControl/>
              <w:suppressAutoHyphens w:val="true"/>
              <w:spacing w:before="0" w:after="0"/>
              <w:ind w:hanging="0" w:left="0" w:right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Сокращенное наименование системы</w:t>
            </w:r>
          </w:p>
        </w:tc>
      </w:tr>
      <w:tr>
        <w:trPr/>
        <w:tc>
          <w:tcPr>
            <w:tcW w:w="492" w:type="dxa"/>
            <w:tcBorders/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1</w:t>
            </w:r>
          </w:p>
        </w:tc>
        <w:tc>
          <w:tcPr>
            <w:tcW w:w="5704" w:type="dxa"/>
            <w:tcBorders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Информационная система персональных данных «Комиссия по делам несовершеннолетних»</w:t>
            </w:r>
          </w:p>
        </w:tc>
        <w:tc>
          <w:tcPr>
            <w:tcW w:w="3158" w:type="dxa"/>
            <w:tcBorders/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ИСПДн «КДН»</w:t>
            </w:r>
          </w:p>
        </w:tc>
      </w:tr>
      <w:tr>
        <w:trPr/>
        <w:tc>
          <w:tcPr>
            <w:tcW w:w="492" w:type="dxa"/>
            <w:tcBorders/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2</w:t>
            </w:r>
          </w:p>
        </w:tc>
        <w:tc>
          <w:tcPr>
            <w:tcW w:w="5704" w:type="dxa"/>
            <w:tcBorders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Информационная система персональных данных «Кадры»</w:t>
            </w:r>
          </w:p>
        </w:tc>
        <w:tc>
          <w:tcPr>
            <w:tcW w:w="3158" w:type="dxa"/>
            <w:tcBorders/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ИСПДн «Кадры»</w:t>
            </w:r>
          </w:p>
        </w:tc>
      </w:tr>
      <w:tr>
        <w:trPr/>
        <w:tc>
          <w:tcPr>
            <w:tcW w:w="492" w:type="dxa"/>
            <w:tcBorders/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3</w:t>
            </w:r>
          </w:p>
        </w:tc>
        <w:tc>
          <w:tcPr>
            <w:tcW w:w="5704" w:type="dxa"/>
            <w:tcBorders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Информационная система персональных данных «Участники программы по переселению»</w:t>
            </w:r>
          </w:p>
        </w:tc>
        <w:tc>
          <w:tcPr>
            <w:tcW w:w="3158" w:type="dxa"/>
            <w:tcBorders/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ИСПДн «УПП»</w:t>
            </w:r>
          </w:p>
        </w:tc>
      </w:tr>
      <w:tr>
        <w:trPr/>
        <w:tc>
          <w:tcPr>
            <w:tcW w:w="492" w:type="dxa"/>
            <w:tcBorders/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4</w:t>
            </w:r>
          </w:p>
        </w:tc>
        <w:tc>
          <w:tcPr>
            <w:tcW w:w="5704" w:type="dxa"/>
            <w:tcBorders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Информационная система персональных данных «Система электронного документооборота «Результат»</w:t>
            </w:r>
          </w:p>
        </w:tc>
        <w:tc>
          <w:tcPr>
            <w:tcW w:w="3158" w:type="dxa"/>
            <w:tcBorders/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ИСПДн «Результат»</w:t>
            </w:r>
          </w:p>
        </w:tc>
      </w:tr>
      <w:tr>
        <w:trPr/>
        <w:tc>
          <w:tcPr>
            <w:tcW w:w="492" w:type="dxa"/>
            <w:tcBorders/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5</w:t>
            </w:r>
          </w:p>
        </w:tc>
        <w:tc>
          <w:tcPr>
            <w:tcW w:w="5704" w:type="dxa"/>
            <w:tcBorders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Информационная система персональных данных «Списки присяжных»</w:t>
            </w:r>
          </w:p>
        </w:tc>
        <w:tc>
          <w:tcPr>
            <w:tcW w:w="3158" w:type="dxa"/>
            <w:tcBorders/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ИСПДн «Списки присяжных»</w:t>
            </w:r>
          </w:p>
        </w:tc>
      </w:tr>
      <w:tr>
        <w:trPr/>
        <w:tc>
          <w:tcPr>
            <w:tcW w:w="492" w:type="dxa"/>
            <w:tcBorders/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6</w:t>
            </w:r>
          </w:p>
        </w:tc>
        <w:tc>
          <w:tcPr>
            <w:tcW w:w="5704" w:type="dxa"/>
            <w:tcBorders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Информационная система персональных данных «Запросы о ранее судимых»</w:t>
            </w:r>
          </w:p>
        </w:tc>
        <w:tc>
          <w:tcPr>
            <w:tcW w:w="3158" w:type="dxa"/>
            <w:tcBorders/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ИСПДн «Запросы о ранее судимых»</w:t>
            </w:r>
          </w:p>
        </w:tc>
      </w:tr>
      <w:tr>
        <w:trPr/>
        <w:tc>
          <w:tcPr>
            <w:tcW w:w="492" w:type="dxa"/>
            <w:tcBorders/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7</w:t>
            </w:r>
          </w:p>
        </w:tc>
        <w:tc>
          <w:tcPr>
            <w:tcW w:w="5704" w:type="dxa"/>
            <w:tcBorders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Информационная система персональных данных «Выборы и депутаты»</w:t>
            </w:r>
          </w:p>
        </w:tc>
        <w:tc>
          <w:tcPr>
            <w:tcW w:w="3158" w:type="dxa"/>
            <w:tcBorders/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ИСПДн «Выборы и депутаты»</w:t>
            </w:r>
          </w:p>
        </w:tc>
      </w:tr>
      <w:tr>
        <w:trPr/>
        <w:tc>
          <w:tcPr>
            <w:tcW w:w="492" w:type="dxa"/>
            <w:tcBorders/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8</w:t>
            </w:r>
          </w:p>
        </w:tc>
        <w:tc>
          <w:tcPr>
            <w:tcW w:w="5704" w:type="dxa"/>
            <w:tcBorders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Информационная система персональных данных «Социально-политический паспорт Северского района»</w:t>
            </w:r>
          </w:p>
        </w:tc>
        <w:tc>
          <w:tcPr>
            <w:tcW w:w="3158" w:type="dxa"/>
            <w:tcBorders/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ИСПДн «Социально-политический паспорт Северского района»</w:t>
            </w:r>
          </w:p>
        </w:tc>
      </w:tr>
      <w:tr>
        <w:trPr/>
        <w:tc>
          <w:tcPr>
            <w:tcW w:w="492" w:type="dxa"/>
            <w:tcBorders/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9</w:t>
            </w:r>
          </w:p>
        </w:tc>
        <w:tc>
          <w:tcPr>
            <w:tcW w:w="5704" w:type="dxa"/>
            <w:tcBorders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Информационная система персональных данных «Договорная работа»</w:t>
            </w:r>
          </w:p>
        </w:tc>
        <w:tc>
          <w:tcPr>
            <w:tcW w:w="3158" w:type="dxa"/>
            <w:tcBorders/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ИСПДн «Договорная работа»</w:t>
            </w:r>
          </w:p>
        </w:tc>
      </w:tr>
      <w:tr>
        <w:trPr/>
        <w:tc>
          <w:tcPr>
            <w:tcW w:w="492" w:type="dxa"/>
            <w:tcBorders/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10</w:t>
            </w:r>
          </w:p>
        </w:tc>
        <w:tc>
          <w:tcPr>
            <w:tcW w:w="5704" w:type="dxa"/>
            <w:tcBorders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Информационная система персональных данных «Учет граждан, нуждающихся в улучшении жилищных условий»</w:t>
            </w:r>
          </w:p>
        </w:tc>
        <w:tc>
          <w:tcPr>
            <w:tcW w:w="3158" w:type="dxa"/>
            <w:tcBorders/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ИСПДн «Учет граждан, нуждающихся в улучшении жилищных условий»</w:t>
            </w:r>
          </w:p>
        </w:tc>
      </w:tr>
      <w:tr>
        <w:trPr/>
        <w:tc>
          <w:tcPr>
            <w:tcW w:w="492" w:type="dxa"/>
            <w:tcBorders/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11</w:t>
            </w:r>
          </w:p>
        </w:tc>
        <w:tc>
          <w:tcPr>
            <w:tcW w:w="5704" w:type="dxa"/>
            <w:tcBorders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Информационная система «Синкопа»</w:t>
            </w:r>
          </w:p>
        </w:tc>
        <w:tc>
          <w:tcPr>
            <w:tcW w:w="3158" w:type="dxa"/>
            <w:tcBorders/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ИС «Синкопа»</w:t>
            </w:r>
          </w:p>
        </w:tc>
      </w:tr>
      <w:tr>
        <w:trPr/>
        <w:tc>
          <w:tcPr>
            <w:tcW w:w="492" w:type="dxa"/>
            <w:tcBorders/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12</w:t>
            </w:r>
          </w:p>
        </w:tc>
        <w:tc>
          <w:tcPr>
            <w:tcW w:w="5704" w:type="dxa"/>
            <w:tcBorders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Информационная система персональных данных «Учет чрезвычайных ситуаций»</w:t>
            </w:r>
          </w:p>
        </w:tc>
        <w:tc>
          <w:tcPr>
            <w:tcW w:w="3158" w:type="dxa"/>
            <w:tcBorders/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ИСПДн «Учет чрезвычайных ситуаций»</w:t>
            </w:r>
          </w:p>
        </w:tc>
      </w:tr>
      <w:tr>
        <w:trPr/>
        <w:tc>
          <w:tcPr>
            <w:tcW w:w="492" w:type="dxa"/>
            <w:tcBorders/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13</w:t>
            </w:r>
          </w:p>
        </w:tc>
        <w:tc>
          <w:tcPr>
            <w:tcW w:w="5704" w:type="dxa"/>
            <w:tcBorders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Информационная система персональных данных «Заявки на электронную подпись»</w:t>
            </w:r>
          </w:p>
        </w:tc>
        <w:tc>
          <w:tcPr>
            <w:tcW w:w="3158" w:type="dxa"/>
            <w:tcBorders/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ИСПДн «Заявки на ЭП»</w:t>
            </w:r>
          </w:p>
        </w:tc>
      </w:tr>
      <w:tr>
        <w:trPr/>
        <w:tc>
          <w:tcPr>
            <w:tcW w:w="492" w:type="dxa"/>
            <w:tcBorders/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14</w:t>
            </w:r>
          </w:p>
        </w:tc>
        <w:tc>
          <w:tcPr>
            <w:tcW w:w="5704" w:type="dxa"/>
            <w:tcBorders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Информационная система «Исковая работа»</w:t>
            </w:r>
          </w:p>
        </w:tc>
        <w:tc>
          <w:tcPr>
            <w:tcW w:w="3158" w:type="dxa"/>
            <w:tcBorders/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ИС «Исковая работа»</w:t>
            </w:r>
          </w:p>
        </w:tc>
      </w:tr>
      <w:tr>
        <w:trPr>
          <w:trHeight w:val="616" w:hRule="atLeast"/>
        </w:trPr>
        <w:tc>
          <w:tcPr>
            <w:tcW w:w="492" w:type="dxa"/>
            <w:tcBorders/>
            <w:vAlign w:val="center"/>
          </w:tcPr>
          <w:p>
            <w:pPr>
              <w:pStyle w:val="17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 w:val="24"/>
                <w:szCs w:val="20"/>
              </w:rPr>
            </w:pPr>
            <w:r>
              <w:rPr>
                <w:spacing w:val="0"/>
                <w:kern w:val="0"/>
                <w:sz w:val="24"/>
                <w:szCs w:val="20"/>
              </w:rPr>
              <w:t>15</w:t>
            </w:r>
          </w:p>
        </w:tc>
        <w:tc>
          <w:tcPr>
            <w:tcW w:w="5704" w:type="dxa"/>
            <w:tcBorders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Информационная система «Муниципальный контроль и надзорная деятельность»</w:t>
            </w:r>
          </w:p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3158" w:type="dxa"/>
            <w:tcBorders/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ИС «МКДН»</w:t>
            </w:r>
          </w:p>
        </w:tc>
      </w:tr>
      <w:tr>
        <w:trPr/>
        <w:tc>
          <w:tcPr>
            <w:tcW w:w="492" w:type="dxa"/>
            <w:tcBorders/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16</w:t>
            </w:r>
          </w:p>
        </w:tc>
        <w:tc>
          <w:tcPr>
            <w:tcW w:w="5704" w:type="dxa"/>
            <w:tcBorders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Пользовательский сегмент государственной информационной системы «Единая межведомственная система электронного документооборота исполнительных органов государственной власти Краснодарского края»</w:t>
            </w:r>
          </w:p>
        </w:tc>
        <w:tc>
          <w:tcPr>
            <w:tcW w:w="3158" w:type="dxa"/>
            <w:tcBorders/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ПС ГИС ЕМСЭД КК</w:t>
            </w:r>
          </w:p>
        </w:tc>
      </w:tr>
      <w:tr>
        <w:trPr/>
        <w:tc>
          <w:tcPr>
            <w:tcW w:w="492" w:type="dxa"/>
            <w:tcBorders/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17</w:t>
            </w:r>
          </w:p>
        </w:tc>
        <w:tc>
          <w:tcPr>
            <w:tcW w:w="5704" w:type="dxa"/>
            <w:tcBorders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Информационная система «Единая система учета объектов и неналоговых доходов»</w:t>
            </w:r>
          </w:p>
        </w:tc>
        <w:tc>
          <w:tcPr>
            <w:tcW w:w="3158" w:type="dxa"/>
            <w:tcBorders/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ПС ИС ЕСУОНД</w:t>
            </w:r>
          </w:p>
        </w:tc>
      </w:tr>
      <w:tr>
        <w:trPr/>
        <w:tc>
          <w:tcPr>
            <w:tcW w:w="492" w:type="dxa"/>
            <w:tcBorders/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18</w:t>
            </w:r>
          </w:p>
        </w:tc>
        <w:tc>
          <w:tcPr>
            <w:tcW w:w="5704" w:type="dxa"/>
            <w:tcBorders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Автоматизированное рабочее место пользовательского сегмента информационной системы министерства сельского хозяйства и перерабатывающей промышленности Краснодарского края</w:t>
            </w:r>
          </w:p>
        </w:tc>
        <w:tc>
          <w:tcPr>
            <w:tcW w:w="3158" w:type="dxa"/>
            <w:tcBorders/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АРМ ПС ИС МСХ КК</w:t>
            </w:r>
          </w:p>
        </w:tc>
      </w:tr>
      <w:tr>
        <w:trPr/>
        <w:tc>
          <w:tcPr>
            <w:tcW w:w="492" w:type="dxa"/>
            <w:tcBorders/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19</w:t>
            </w:r>
          </w:p>
        </w:tc>
        <w:tc>
          <w:tcPr>
            <w:tcW w:w="5704" w:type="dxa"/>
            <w:tcBorders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Кабинет администратора начислений государственной информационной системы о государственных и муниципальных платежах</w:t>
            </w:r>
          </w:p>
        </w:tc>
        <w:tc>
          <w:tcPr>
            <w:tcW w:w="3158" w:type="dxa"/>
            <w:tcBorders/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КАН ГИС ГМП</w:t>
            </w:r>
          </w:p>
        </w:tc>
      </w:tr>
      <w:tr>
        <w:trPr/>
        <w:tc>
          <w:tcPr>
            <w:tcW w:w="492" w:type="dxa"/>
            <w:tcBorders/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20</w:t>
            </w:r>
          </w:p>
        </w:tc>
        <w:tc>
          <w:tcPr>
            <w:tcW w:w="5704" w:type="dxa"/>
            <w:tcBorders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Федеральная государственная информационная система «Единая государственная информационная система социального обеспечения»</w:t>
            </w:r>
          </w:p>
        </w:tc>
        <w:tc>
          <w:tcPr>
            <w:tcW w:w="3158" w:type="dxa"/>
            <w:tcBorders/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ГИС ЕГИССО</w:t>
            </w:r>
          </w:p>
        </w:tc>
      </w:tr>
      <w:tr>
        <w:trPr/>
        <w:tc>
          <w:tcPr>
            <w:tcW w:w="492" w:type="dxa"/>
            <w:tcBorders/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21</w:t>
            </w:r>
          </w:p>
        </w:tc>
        <w:tc>
          <w:tcPr>
            <w:tcW w:w="5704" w:type="dxa"/>
            <w:tcBorders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Автоматизированная информационная система «Единый центр услуг»</w:t>
            </w:r>
          </w:p>
        </w:tc>
        <w:tc>
          <w:tcPr>
            <w:tcW w:w="3158" w:type="dxa"/>
            <w:tcBorders/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АИС ЕЦУ</w:t>
            </w:r>
          </w:p>
        </w:tc>
      </w:tr>
      <w:tr>
        <w:trPr/>
        <w:tc>
          <w:tcPr>
            <w:tcW w:w="492" w:type="dxa"/>
            <w:tcBorders/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22</w:t>
            </w:r>
          </w:p>
        </w:tc>
        <w:tc>
          <w:tcPr>
            <w:tcW w:w="5704" w:type="dxa"/>
            <w:tcBorders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Система электронного документооборота Социального фонда России</w:t>
            </w:r>
          </w:p>
        </w:tc>
        <w:tc>
          <w:tcPr>
            <w:tcW w:w="3158" w:type="dxa"/>
            <w:tcBorders/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СЭД СФР</w:t>
            </w:r>
          </w:p>
        </w:tc>
      </w:tr>
      <w:tr>
        <w:trPr/>
        <w:tc>
          <w:tcPr>
            <w:tcW w:w="492" w:type="dxa"/>
            <w:tcBorders/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23</w:t>
            </w:r>
          </w:p>
        </w:tc>
        <w:tc>
          <w:tcPr>
            <w:tcW w:w="5704" w:type="dxa"/>
            <w:tcBorders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Государственная информационная система «Единая централизованная цифровая платформа в социальной сфере»</w:t>
            </w:r>
          </w:p>
        </w:tc>
        <w:tc>
          <w:tcPr>
            <w:tcW w:w="3158" w:type="dxa"/>
            <w:tcBorders/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ГИС ЕЦЦПСС</w:t>
            </w:r>
          </w:p>
        </w:tc>
      </w:tr>
      <w:tr>
        <w:trPr/>
        <w:tc>
          <w:tcPr>
            <w:tcW w:w="492" w:type="dxa"/>
            <w:tcBorders/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24</w:t>
            </w:r>
          </w:p>
        </w:tc>
        <w:tc>
          <w:tcPr>
            <w:tcW w:w="5704" w:type="dxa"/>
            <w:tcBorders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Государственная информационная система «Платформа государственных сервисов»</w:t>
            </w:r>
          </w:p>
        </w:tc>
        <w:tc>
          <w:tcPr>
            <w:tcW w:w="3158" w:type="dxa"/>
            <w:tcBorders/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ГИС ПГС</w:t>
            </w:r>
          </w:p>
        </w:tc>
      </w:tr>
      <w:tr>
        <w:trPr/>
        <w:tc>
          <w:tcPr>
            <w:tcW w:w="492" w:type="dxa"/>
            <w:tcBorders/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25</w:t>
            </w:r>
          </w:p>
        </w:tc>
        <w:tc>
          <w:tcPr>
            <w:tcW w:w="5704" w:type="dxa"/>
            <w:tcBorders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Государственная информационная система «Платформа обратной связи»</w:t>
            </w:r>
          </w:p>
        </w:tc>
        <w:tc>
          <w:tcPr>
            <w:tcW w:w="3158" w:type="dxa"/>
            <w:tcBorders/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ГИС ПОС</w:t>
            </w:r>
          </w:p>
        </w:tc>
      </w:tr>
      <w:tr>
        <w:trPr/>
        <w:tc>
          <w:tcPr>
            <w:tcW w:w="492" w:type="dxa"/>
            <w:tcBorders/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26</w:t>
            </w:r>
          </w:p>
        </w:tc>
        <w:tc>
          <w:tcPr>
            <w:tcW w:w="5704" w:type="dxa"/>
            <w:tcBorders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Пользовательский сегмент государственной информационной системы обеспечения градостроительной деятельности Краснодарского края</w:t>
            </w:r>
          </w:p>
        </w:tc>
        <w:tc>
          <w:tcPr>
            <w:tcW w:w="3158" w:type="dxa"/>
            <w:tcBorders/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ПС ГИС ОГД</w:t>
            </w:r>
          </w:p>
        </w:tc>
      </w:tr>
      <w:tr>
        <w:trPr>
          <w:trHeight w:val="750" w:hRule="atLeast"/>
        </w:trPr>
        <w:tc>
          <w:tcPr>
            <w:tcW w:w="492" w:type="dxa"/>
            <w:tcBorders/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27</w:t>
            </w:r>
          </w:p>
        </w:tc>
        <w:tc>
          <w:tcPr>
            <w:tcW w:w="5704" w:type="dxa"/>
            <w:tcBorders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Федеральная государственная информационная система «Единый государственный реестр недвижимости»</w:t>
            </w:r>
          </w:p>
        </w:tc>
        <w:tc>
          <w:tcPr>
            <w:tcW w:w="3158" w:type="dxa"/>
            <w:tcBorders/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ФГИС ЕГРН</w:t>
            </w:r>
          </w:p>
        </w:tc>
      </w:tr>
      <w:tr>
        <w:trPr/>
        <w:tc>
          <w:tcPr>
            <w:tcW w:w="492" w:type="dxa"/>
            <w:tcBorders/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28</w:t>
            </w:r>
          </w:p>
        </w:tc>
        <w:tc>
          <w:tcPr>
            <w:tcW w:w="5704" w:type="dxa"/>
            <w:tcBorders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Федеральная государственная информационная система учета твердых коммунальных отходов</w:t>
            </w:r>
          </w:p>
        </w:tc>
        <w:tc>
          <w:tcPr>
            <w:tcW w:w="3158" w:type="dxa"/>
            <w:tcBorders/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ФГИС УТКО</w:t>
            </w:r>
          </w:p>
        </w:tc>
      </w:tr>
      <w:tr>
        <w:trPr/>
        <w:tc>
          <w:tcPr>
            <w:tcW w:w="492" w:type="dxa"/>
            <w:tcBorders/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29</w:t>
            </w:r>
          </w:p>
        </w:tc>
        <w:tc>
          <w:tcPr>
            <w:tcW w:w="5704" w:type="dxa"/>
            <w:tcBorders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Федеральная государственная информационная система досудебного (внесудебного) обжалования</w:t>
            </w:r>
          </w:p>
        </w:tc>
        <w:tc>
          <w:tcPr>
            <w:tcW w:w="3158" w:type="dxa"/>
            <w:tcBorders/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ФГИС ДО</w:t>
            </w:r>
          </w:p>
        </w:tc>
      </w:tr>
      <w:tr>
        <w:trPr/>
        <w:tc>
          <w:tcPr>
            <w:tcW w:w="492" w:type="dxa"/>
            <w:tcBorders/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30</w:t>
            </w:r>
          </w:p>
        </w:tc>
        <w:tc>
          <w:tcPr>
            <w:tcW w:w="5704" w:type="dxa"/>
            <w:tcBorders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Государственная информационная система «Жилищно-коммунального хозяйства»</w:t>
            </w:r>
          </w:p>
        </w:tc>
        <w:tc>
          <w:tcPr>
            <w:tcW w:w="3158" w:type="dxa"/>
            <w:tcBorders/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ГИС ЖКХ</w:t>
            </w:r>
          </w:p>
        </w:tc>
      </w:tr>
      <w:tr>
        <w:trPr/>
        <w:tc>
          <w:tcPr>
            <w:tcW w:w="492" w:type="dxa"/>
            <w:tcBorders/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31</w:t>
            </w:r>
          </w:p>
        </w:tc>
        <w:tc>
          <w:tcPr>
            <w:tcW w:w="5704" w:type="dxa"/>
            <w:tcBorders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Государственная информационная система «Энергоэффективность»</w:t>
            </w:r>
          </w:p>
        </w:tc>
        <w:tc>
          <w:tcPr>
            <w:tcW w:w="3158" w:type="dxa"/>
            <w:tcBorders/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ГИС ЭЭ</w:t>
            </w:r>
          </w:p>
        </w:tc>
      </w:tr>
      <w:tr>
        <w:trPr/>
        <w:tc>
          <w:tcPr>
            <w:tcW w:w="492" w:type="dxa"/>
            <w:tcBorders/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32</w:t>
            </w:r>
          </w:p>
        </w:tc>
        <w:tc>
          <w:tcPr>
            <w:tcW w:w="5704" w:type="dxa"/>
            <w:tcBorders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Пользовательский сегмент муниципальной информационной системы «Муниципальные правовые акты»</w:t>
            </w:r>
          </w:p>
        </w:tc>
        <w:tc>
          <w:tcPr>
            <w:tcW w:w="3158" w:type="dxa"/>
            <w:tcBorders/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ПС МИС «МПА»</w:t>
            </w:r>
          </w:p>
        </w:tc>
      </w:tr>
      <w:tr>
        <w:trPr/>
        <w:tc>
          <w:tcPr>
            <w:tcW w:w="492" w:type="dxa"/>
            <w:tcBorders/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33</w:t>
            </w:r>
          </w:p>
        </w:tc>
        <w:tc>
          <w:tcPr>
            <w:tcW w:w="5704" w:type="dxa"/>
            <w:tcBorders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Государственная автоматизированная информационная система «Управление»</w:t>
            </w:r>
          </w:p>
        </w:tc>
        <w:tc>
          <w:tcPr>
            <w:tcW w:w="3158" w:type="dxa"/>
            <w:tcBorders/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ГАС «Управление»</w:t>
            </w:r>
          </w:p>
        </w:tc>
      </w:tr>
      <w:tr>
        <w:trPr/>
        <w:tc>
          <w:tcPr>
            <w:tcW w:w="492" w:type="dxa"/>
            <w:tcBorders/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34</w:t>
            </w:r>
          </w:p>
        </w:tc>
        <w:tc>
          <w:tcPr>
            <w:tcW w:w="5704" w:type="dxa"/>
            <w:tcBorders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Информационная система управления проектами государственного заказчика в сфере строительства</w:t>
            </w:r>
          </w:p>
        </w:tc>
        <w:tc>
          <w:tcPr>
            <w:tcW w:w="3158" w:type="dxa"/>
            <w:tcBorders/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ИСУП</w:t>
            </w:r>
          </w:p>
        </w:tc>
      </w:tr>
      <w:tr>
        <w:trPr/>
        <w:tc>
          <w:tcPr>
            <w:tcW w:w="492" w:type="dxa"/>
            <w:tcBorders/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35</w:t>
            </w:r>
          </w:p>
        </w:tc>
        <w:tc>
          <w:tcPr>
            <w:tcW w:w="5704" w:type="dxa"/>
            <w:tcBorders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Единый портал государственных услуг</w:t>
            </w:r>
          </w:p>
        </w:tc>
        <w:tc>
          <w:tcPr>
            <w:tcW w:w="3158" w:type="dxa"/>
            <w:tcBorders/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ЕПГУ</w:t>
            </w:r>
          </w:p>
        </w:tc>
      </w:tr>
      <w:tr>
        <w:trPr/>
        <w:tc>
          <w:tcPr>
            <w:tcW w:w="492" w:type="dxa"/>
            <w:tcBorders/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36</w:t>
            </w:r>
          </w:p>
        </w:tc>
        <w:tc>
          <w:tcPr>
            <w:tcW w:w="5704" w:type="dxa"/>
            <w:tcBorders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Региональный портал государственных услуг</w:t>
            </w:r>
          </w:p>
        </w:tc>
        <w:tc>
          <w:tcPr>
            <w:tcW w:w="3158" w:type="dxa"/>
            <w:tcBorders/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РПГУ</w:t>
            </w:r>
          </w:p>
        </w:tc>
      </w:tr>
      <w:tr>
        <w:trPr/>
        <w:tc>
          <w:tcPr>
            <w:tcW w:w="492" w:type="dxa"/>
            <w:tcBorders/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37</w:t>
            </w:r>
          </w:p>
        </w:tc>
        <w:tc>
          <w:tcPr>
            <w:tcW w:w="5704" w:type="dxa"/>
            <w:tcBorders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Государственная информационная система Краснодарского края «Реестр государственных услуг (функций) Краснодарского края»</w:t>
            </w:r>
          </w:p>
        </w:tc>
        <w:tc>
          <w:tcPr>
            <w:tcW w:w="3158" w:type="dxa"/>
            <w:tcBorders/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РРГУ</w:t>
            </w:r>
          </w:p>
        </w:tc>
      </w:tr>
      <w:tr>
        <w:trPr/>
        <w:tc>
          <w:tcPr>
            <w:tcW w:w="492" w:type="dxa"/>
            <w:tcBorders/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38</w:t>
            </w:r>
          </w:p>
        </w:tc>
        <w:tc>
          <w:tcPr>
            <w:tcW w:w="5704" w:type="dxa"/>
            <w:tcBorders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Единый реестр субъектов малого и среднего предпринимательства</w:t>
            </w:r>
          </w:p>
        </w:tc>
        <w:tc>
          <w:tcPr>
            <w:tcW w:w="3158" w:type="dxa"/>
            <w:tcBorders/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РМСП</w:t>
            </w:r>
          </w:p>
        </w:tc>
      </w:tr>
      <w:tr>
        <w:trPr/>
        <w:tc>
          <w:tcPr>
            <w:tcW w:w="492" w:type="dxa"/>
            <w:tcBorders/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39</w:t>
            </w:r>
          </w:p>
        </w:tc>
        <w:tc>
          <w:tcPr>
            <w:tcW w:w="5704" w:type="dxa"/>
            <w:tcBorders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Государственная информационная система «Единая государственная интегрированная информационная система управления общественными финансами Краснодарского края»</w:t>
            </w:r>
          </w:p>
        </w:tc>
        <w:tc>
          <w:tcPr>
            <w:tcW w:w="3158" w:type="dxa"/>
            <w:tcBorders/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ЕГИИС УОФ КК</w:t>
            </w:r>
          </w:p>
        </w:tc>
      </w:tr>
      <w:tr>
        <w:trPr/>
        <w:tc>
          <w:tcPr>
            <w:tcW w:w="492" w:type="dxa"/>
            <w:tcBorders/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40</w:t>
            </w:r>
          </w:p>
        </w:tc>
        <w:tc>
          <w:tcPr>
            <w:tcW w:w="5704" w:type="dxa"/>
            <w:tcBorders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Информационная система Web-Консолидация</w:t>
            </w:r>
          </w:p>
        </w:tc>
        <w:tc>
          <w:tcPr>
            <w:tcW w:w="3158" w:type="dxa"/>
            <w:tcBorders/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ИС «Web-Консолидация»</w:t>
            </w:r>
          </w:p>
        </w:tc>
      </w:tr>
      <w:tr>
        <w:trPr/>
        <w:tc>
          <w:tcPr>
            <w:tcW w:w="492" w:type="dxa"/>
            <w:tcBorders>
              <w:top w:val="nil"/>
            </w:tcBorders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41</w:t>
            </w:r>
          </w:p>
        </w:tc>
        <w:tc>
          <w:tcPr>
            <w:tcW w:w="5704" w:type="dxa"/>
            <w:tcBorders>
              <w:top w:val="nil"/>
            </w:tcBorders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Федеральная государственная информационная система «Единая система предоставления государственных и муниципальных услуг (сервисов)»</w:t>
            </w:r>
          </w:p>
        </w:tc>
        <w:tc>
          <w:tcPr>
            <w:tcW w:w="3158" w:type="dxa"/>
            <w:tcBorders>
              <w:top w:val="nil"/>
            </w:tcBorders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ФГИС ПГС3.0 (Гостех)</w:t>
            </w:r>
          </w:p>
        </w:tc>
      </w:tr>
      <w:tr>
        <w:trPr/>
        <w:tc>
          <w:tcPr>
            <w:tcW w:w="492" w:type="dxa"/>
            <w:tcBorders>
              <w:top w:val="nil"/>
            </w:tcBorders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42</w:t>
            </w:r>
          </w:p>
        </w:tc>
        <w:tc>
          <w:tcPr>
            <w:tcW w:w="5704" w:type="dxa"/>
            <w:tcBorders>
              <w:top w:val="nil"/>
            </w:tcBorders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Федеральная государственная информационная система «Федеральный ситуационный центр электронного правительства»</w:t>
            </w:r>
          </w:p>
        </w:tc>
        <w:tc>
          <w:tcPr>
            <w:tcW w:w="3158" w:type="dxa"/>
            <w:tcBorders>
              <w:top w:val="nil"/>
            </w:tcBorders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ФГИС СЦ</w:t>
            </w:r>
          </w:p>
        </w:tc>
      </w:tr>
      <w:tr>
        <w:trPr/>
        <w:tc>
          <w:tcPr>
            <w:tcW w:w="492" w:type="dxa"/>
            <w:tcBorders>
              <w:top w:val="nil"/>
            </w:tcBorders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43</w:t>
            </w:r>
          </w:p>
        </w:tc>
        <w:tc>
          <w:tcPr>
            <w:tcW w:w="5704" w:type="dxa"/>
            <w:tcBorders>
              <w:top w:val="nil"/>
            </w:tcBorders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Государственная информационная система удалённого использования архивных документов</w:t>
            </w:r>
          </w:p>
        </w:tc>
        <w:tc>
          <w:tcPr>
            <w:tcW w:w="3158" w:type="dxa"/>
            <w:tcBorders>
              <w:top w:val="nil"/>
            </w:tcBorders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ГИС УИАД</w:t>
            </w:r>
          </w:p>
        </w:tc>
      </w:tr>
      <w:tr>
        <w:trPr/>
        <w:tc>
          <w:tcPr>
            <w:tcW w:w="492" w:type="dxa"/>
            <w:tcBorders>
              <w:top w:val="nil"/>
            </w:tcBorders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44</w:t>
            </w:r>
          </w:p>
        </w:tc>
        <w:tc>
          <w:tcPr>
            <w:tcW w:w="5704" w:type="dxa"/>
            <w:tcBorders>
              <w:top w:val="nil"/>
            </w:tcBorders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Государственная информационная система профилактики безнадзорности и правонарушений несовершеннолетних</w:t>
            </w:r>
          </w:p>
        </w:tc>
        <w:tc>
          <w:tcPr>
            <w:tcW w:w="3158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ГИС «Профилактика»</w:t>
            </w:r>
          </w:p>
        </w:tc>
      </w:tr>
      <w:tr>
        <w:trPr/>
        <w:tc>
          <w:tcPr>
            <w:tcW w:w="492" w:type="dxa"/>
            <w:tcBorders>
              <w:top w:val="nil"/>
            </w:tcBorders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45</w:t>
            </w:r>
          </w:p>
        </w:tc>
        <w:tc>
          <w:tcPr>
            <w:tcW w:w="5704" w:type="dxa"/>
            <w:tcBorders>
              <w:top w:val="nil"/>
            </w:tcBorders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Федеральная государственная информационная система состояния окружающей среды</w:t>
            </w:r>
          </w:p>
        </w:tc>
        <w:tc>
          <w:tcPr>
            <w:tcW w:w="3158" w:type="dxa"/>
            <w:tcBorders>
              <w:top w:val="nil"/>
            </w:tcBorders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ФГИС Состояние окружающей среды</w:t>
            </w:r>
          </w:p>
        </w:tc>
      </w:tr>
      <w:tr>
        <w:trPr/>
        <w:tc>
          <w:tcPr>
            <w:tcW w:w="492" w:type="dxa"/>
            <w:tcBorders>
              <w:top w:val="nil"/>
            </w:tcBorders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46</w:t>
            </w:r>
          </w:p>
        </w:tc>
        <w:tc>
          <w:tcPr>
            <w:tcW w:w="5704" w:type="dxa"/>
            <w:tcBorders>
              <w:top w:val="nil"/>
            </w:tcBorders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Государственная информационная система «Капиталовложения»</w:t>
            </w:r>
          </w:p>
        </w:tc>
        <w:tc>
          <w:tcPr>
            <w:tcW w:w="3158" w:type="dxa"/>
            <w:tcBorders>
              <w:top w:val="nil"/>
            </w:tcBorders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ГИС Капиталовложение</w:t>
            </w:r>
          </w:p>
        </w:tc>
      </w:tr>
      <w:tr>
        <w:trPr/>
        <w:tc>
          <w:tcPr>
            <w:tcW w:w="492" w:type="dxa"/>
            <w:tcBorders>
              <w:top w:val="nil"/>
            </w:tcBorders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47</w:t>
            </w:r>
          </w:p>
        </w:tc>
        <w:tc>
          <w:tcPr>
            <w:tcW w:w="5704" w:type="dxa"/>
            <w:tcBorders>
              <w:top w:val="nil"/>
            </w:tcBorders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Система взаимодействия проектных офисов</w:t>
            </w:r>
          </w:p>
        </w:tc>
        <w:tc>
          <w:tcPr>
            <w:tcW w:w="3158" w:type="dxa"/>
            <w:tcBorders>
              <w:top w:val="nil"/>
            </w:tcBorders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СВПО</w:t>
            </w:r>
          </w:p>
        </w:tc>
      </w:tr>
      <w:tr>
        <w:trPr/>
        <w:tc>
          <w:tcPr>
            <w:tcW w:w="492" w:type="dxa"/>
            <w:tcBorders>
              <w:top w:val="nil"/>
            </w:tcBorders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48</w:t>
            </w:r>
          </w:p>
        </w:tc>
        <w:tc>
          <w:tcPr>
            <w:tcW w:w="5704" w:type="dxa"/>
            <w:tcBorders>
              <w:top w:val="nil"/>
            </w:tcBorders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Государственная информационная система «Комплексная геоинформационная система»</w:t>
            </w:r>
          </w:p>
        </w:tc>
        <w:tc>
          <w:tcPr>
            <w:tcW w:w="3158" w:type="dxa"/>
            <w:tcBorders>
              <w:top w:val="nil"/>
            </w:tcBorders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ГИС КГС</w:t>
            </w:r>
          </w:p>
        </w:tc>
      </w:tr>
      <w:tr>
        <w:trPr/>
        <w:tc>
          <w:tcPr>
            <w:tcW w:w="492" w:type="dxa"/>
            <w:tcBorders>
              <w:top w:val="nil"/>
            </w:tcBorders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49</w:t>
            </w:r>
          </w:p>
        </w:tc>
        <w:tc>
          <w:tcPr>
            <w:tcW w:w="5704" w:type="dxa"/>
            <w:tcBorders>
              <w:top w:val="nil"/>
            </w:tcBorders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Федеральная государственная информационная система «Единая цифровая платформа «Национальная система пространственных данных»</w:t>
            </w:r>
          </w:p>
        </w:tc>
        <w:tc>
          <w:tcPr>
            <w:tcW w:w="3158" w:type="dxa"/>
            <w:tcBorders>
              <w:top w:val="nil"/>
            </w:tcBorders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ФГИС ЕЦП НСПД</w:t>
            </w:r>
          </w:p>
        </w:tc>
      </w:tr>
      <w:tr>
        <w:trPr/>
        <w:tc>
          <w:tcPr>
            <w:tcW w:w="492" w:type="dxa"/>
            <w:tcBorders>
              <w:top w:val="nil"/>
            </w:tcBorders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50</w:t>
            </w:r>
          </w:p>
        </w:tc>
        <w:tc>
          <w:tcPr>
            <w:tcW w:w="5704" w:type="dxa"/>
            <w:tcBorders>
              <w:top w:val="nil"/>
            </w:tcBorders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Государственная информационная система мониторинга в сфере межнациональных и межконфессиональных отношений и раннего предупреждения конфликтных ситуаций</w:t>
            </w:r>
          </w:p>
        </w:tc>
        <w:tc>
          <w:tcPr>
            <w:tcW w:w="3158" w:type="dxa"/>
            <w:tcBorders>
              <w:top w:val="nil"/>
            </w:tcBorders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ГИСМ СММО РПКС</w:t>
            </w:r>
          </w:p>
        </w:tc>
      </w:tr>
      <w:tr>
        <w:trPr/>
        <w:tc>
          <w:tcPr>
            <w:tcW w:w="492" w:type="dxa"/>
            <w:tcBorders>
              <w:top w:val="nil"/>
            </w:tcBorders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51</w:t>
            </w:r>
          </w:p>
        </w:tc>
        <w:tc>
          <w:tcPr>
            <w:tcW w:w="5704" w:type="dxa"/>
            <w:tcBorders>
              <w:top w:val="nil"/>
            </w:tcBorders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Государственная информационная система планирования и мониторинга социально-экономического развития Краснодарского края</w:t>
            </w:r>
          </w:p>
        </w:tc>
        <w:tc>
          <w:tcPr>
            <w:tcW w:w="3158" w:type="dxa"/>
            <w:tcBorders>
              <w:top w:val="nil"/>
            </w:tcBorders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ГИСП МСЭР 3.0</w:t>
            </w:r>
          </w:p>
        </w:tc>
      </w:tr>
      <w:tr>
        <w:trPr/>
        <w:tc>
          <w:tcPr>
            <w:tcW w:w="492" w:type="dxa"/>
            <w:tcBorders>
              <w:top w:val="nil"/>
            </w:tcBorders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52</w:t>
            </w:r>
          </w:p>
        </w:tc>
        <w:tc>
          <w:tcPr>
            <w:tcW w:w="5704" w:type="dxa"/>
            <w:tcBorders>
              <w:top w:val="nil"/>
            </w:tcBorders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Федеральная государственная информационная система "Единый государственный реестр записей актов гражданского состояния"</w:t>
            </w:r>
          </w:p>
        </w:tc>
        <w:tc>
          <w:tcPr>
            <w:tcW w:w="3158" w:type="dxa"/>
            <w:tcBorders>
              <w:top w:val="nil"/>
            </w:tcBorders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ФГИС ЕГР ЗАГС</w:t>
            </w:r>
          </w:p>
        </w:tc>
      </w:tr>
      <w:tr>
        <w:trPr/>
        <w:tc>
          <w:tcPr>
            <w:tcW w:w="492" w:type="dxa"/>
            <w:tcBorders>
              <w:top w:val="nil"/>
            </w:tcBorders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53</w:t>
            </w:r>
          </w:p>
        </w:tc>
        <w:tc>
          <w:tcPr>
            <w:tcW w:w="5704" w:type="dxa"/>
            <w:tcBorders>
              <w:top w:val="nil"/>
            </w:tcBorders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Информационная система Программный комплекс «КАТАРСИС»</w:t>
            </w:r>
          </w:p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3158" w:type="dxa"/>
            <w:tcBorders>
              <w:top w:val="nil"/>
            </w:tcBorders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ИС ПК «КАТАРСИС»</w:t>
            </w:r>
          </w:p>
        </w:tc>
      </w:tr>
      <w:tr>
        <w:trPr/>
        <w:tc>
          <w:tcPr>
            <w:tcW w:w="492" w:type="dxa"/>
            <w:tcBorders>
              <w:top w:val="nil"/>
            </w:tcBorders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54</w:t>
            </w:r>
          </w:p>
        </w:tc>
        <w:tc>
          <w:tcPr>
            <w:tcW w:w="5704" w:type="dxa"/>
            <w:tcBorders>
              <w:top w:val="nil"/>
            </w:tcBorders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Федеральная государственная информационная система лесного комплекса</w:t>
            </w:r>
          </w:p>
        </w:tc>
        <w:tc>
          <w:tcPr>
            <w:tcW w:w="3158" w:type="dxa"/>
            <w:tcBorders>
              <w:top w:val="nil"/>
            </w:tcBorders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ФГИС ЛК</w:t>
            </w:r>
          </w:p>
        </w:tc>
      </w:tr>
      <w:tr>
        <w:trPr/>
        <w:tc>
          <w:tcPr>
            <w:tcW w:w="492" w:type="dxa"/>
            <w:tcBorders>
              <w:top w:val="nil"/>
            </w:tcBorders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  <w:tc>
          <w:tcPr>
            <w:tcW w:w="5704" w:type="dxa"/>
            <w:tcBorders>
              <w:top w:val="nil"/>
            </w:tcBorders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Государственная информационная система промышленности</w:t>
            </w:r>
          </w:p>
        </w:tc>
        <w:tc>
          <w:tcPr>
            <w:tcW w:w="3158" w:type="dxa"/>
            <w:tcBorders>
              <w:top w:val="nil"/>
            </w:tcBorders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ГИСП</w:t>
            </w:r>
          </w:p>
        </w:tc>
      </w:tr>
      <w:tr>
        <w:trPr/>
        <w:tc>
          <w:tcPr>
            <w:tcW w:w="492" w:type="dxa"/>
            <w:tcBorders>
              <w:top w:val="nil"/>
            </w:tcBorders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z w:val="24"/>
              </w:rPr>
              <w:t>6</w:t>
            </w:r>
          </w:p>
        </w:tc>
        <w:tc>
          <w:tcPr>
            <w:tcW w:w="5704" w:type="dxa"/>
            <w:tcBorders>
              <w:top w:val="nil"/>
            </w:tcBorders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Государственный фонд «Защитники Отечества»</w:t>
            </w:r>
          </w:p>
        </w:tc>
        <w:tc>
          <w:tcPr>
            <w:tcW w:w="3158" w:type="dxa"/>
            <w:tcBorders>
              <w:top w:val="nil"/>
            </w:tcBorders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ГФ «Защитники Отечества».</w:t>
            </w:r>
          </w:p>
        </w:tc>
      </w:tr>
      <w:tr>
        <w:trPr/>
        <w:tc>
          <w:tcPr>
            <w:tcW w:w="492" w:type="dxa"/>
            <w:tcBorders>
              <w:top w:val="nil"/>
            </w:tcBorders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z w:val="24"/>
              </w:rPr>
              <w:t>7</w:t>
            </w:r>
          </w:p>
        </w:tc>
        <w:tc>
          <w:tcPr>
            <w:tcW w:w="5704" w:type="dxa"/>
            <w:tcBorders>
              <w:top w:val="nil"/>
            </w:tcBorders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Федеральная государственная информационная система контроля за формированием и использованием средств дорожных фондов</w:t>
            </w:r>
          </w:p>
        </w:tc>
        <w:tc>
          <w:tcPr>
            <w:tcW w:w="3158" w:type="dxa"/>
            <w:tcBorders>
              <w:top w:val="nil"/>
            </w:tcBorders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ФГИС СКДФ</w:t>
            </w:r>
          </w:p>
        </w:tc>
      </w:tr>
      <w:tr>
        <w:trPr/>
        <w:tc>
          <w:tcPr>
            <w:tcW w:w="492" w:type="dxa"/>
            <w:tcBorders>
              <w:top w:val="nil"/>
            </w:tcBorders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z w:val="24"/>
              </w:rPr>
              <w:t>8</w:t>
            </w:r>
          </w:p>
        </w:tc>
        <w:tc>
          <w:tcPr>
            <w:tcW w:w="5704" w:type="dxa"/>
            <w:tcBorders>
              <w:top w:val="nil"/>
            </w:tcBorders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Федеральная государственная информационная система «Единый реестр контрольных (надзорных) мероприятий»</w:t>
            </w:r>
          </w:p>
        </w:tc>
        <w:tc>
          <w:tcPr>
            <w:tcW w:w="3158" w:type="dxa"/>
            <w:tcBorders>
              <w:top w:val="nil"/>
            </w:tcBorders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ФГИС ЕРКНМ</w:t>
            </w:r>
          </w:p>
        </w:tc>
      </w:tr>
      <w:tr>
        <w:trPr/>
        <w:tc>
          <w:tcPr>
            <w:tcW w:w="492" w:type="dxa"/>
            <w:tcBorders>
              <w:top w:val="nil"/>
            </w:tcBorders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z w:val="24"/>
              </w:rPr>
              <w:t>9</w:t>
            </w:r>
          </w:p>
        </w:tc>
        <w:tc>
          <w:tcPr>
            <w:tcW w:w="5704" w:type="dxa"/>
            <w:tcBorders>
              <w:top w:val="nil"/>
            </w:tcBorders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Государственная информационная система «Единый реестр видов контроля»</w:t>
            </w:r>
          </w:p>
        </w:tc>
        <w:tc>
          <w:tcPr>
            <w:tcW w:w="3158" w:type="dxa"/>
            <w:tcBorders>
              <w:top w:val="nil"/>
            </w:tcBorders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ЕРВК</w:t>
            </w:r>
          </w:p>
        </w:tc>
      </w:tr>
      <w:tr>
        <w:trPr/>
        <w:tc>
          <w:tcPr>
            <w:tcW w:w="492" w:type="dxa"/>
            <w:tcBorders>
              <w:top w:val="nil"/>
            </w:tcBorders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5704" w:type="dxa"/>
            <w:tcBorders>
              <w:top w:val="nil"/>
            </w:tcBorders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Cистема электронного документооборота Контур - Диадок</w:t>
            </w:r>
          </w:p>
        </w:tc>
        <w:tc>
          <w:tcPr>
            <w:tcW w:w="3158" w:type="dxa"/>
            <w:tcBorders>
              <w:top w:val="nil"/>
            </w:tcBorders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ИСПДн «Контур - Диадок»</w:t>
            </w:r>
          </w:p>
        </w:tc>
      </w:tr>
      <w:tr>
        <w:trPr/>
        <w:tc>
          <w:tcPr>
            <w:tcW w:w="492" w:type="dxa"/>
            <w:tcBorders>
              <w:top w:val="nil"/>
            </w:tcBorders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z w:val="24"/>
              </w:rPr>
              <w:t>1</w:t>
            </w:r>
          </w:p>
        </w:tc>
        <w:tc>
          <w:tcPr>
            <w:tcW w:w="5704" w:type="dxa"/>
            <w:tcBorders>
              <w:top w:val="nil"/>
            </w:tcBorders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Региональная и ведомственная информационная система, единая система учета и управления «Контур.Гособлако»</w:t>
            </w:r>
          </w:p>
        </w:tc>
        <w:tc>
          <w:tcPr>
            <w:tcW w:w="3158" w:type="dxa"/>
            <w:tcBorders>
              <w:top w:val="nil"/>
            </w:tcBorders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РВИС ЕСУУ «Контур.Гособлако»</w:t>
            </w:r>
          </w:p>
        </w:tc>
      </w:tr>
      <w:tr>
        <w:trPr/>
        <w:tc>
          <w:tcPr>
            <w:tcW w:w="492" w:type="dxa"/>
            <w:tcBorders>
              <w:top w:val="nil"/>
            </w:tcBorders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z w:val="24"/>
              </w:rPr>
              <w:t>2</w:t>
            </w:r>
          </w:p>
        </w:tc>
        <w:tc>
          <w:tcPr>
            <w:tcW w:w="5704" w:type="dxa"/>
            <w:tcBorders>
              <w:top w:val="nil"/>
            </w:tcBorders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Информационная система компании „ТехноКад"</w:t>
            </w:r>
          </w:p>
        </w:tc>
        <w:tc>
          <w:tcPr>
            <w:tcW w:w="3158" w:type="dxa"/>
            <w:tcBorders>
              <w:top w:val="nil"/>
            </w:tcBorders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ИС «ТехноКад»</w:t>
            </w:r>
          </w:p>
        </w:tc>
      </w:tr>
      <w:tr>
        <w:trPr/>
        <w:tc>
          <w:tcPr>
            <w:tcW w:w="492" w:type="dxa"/>
            <w:tcBorders>
              <w:top w:val="nil"/>
            </w:tcBorders>
            <w:vAlign w:val="center"/>
          </w:tcPr>
          <w:p>
            <w:pPr>
              <w:pStyle w:val="17"/>
              <w:widowControl/>
              <w:numPr>
                <w:ilvl w:val="0"/>
                <w:numId w:val="0"/>
              </w:numPr>
              <w:suppressAutoHyphens w:val="true"/>
              <w:spacing w:lineRule="auto" w:line="228" w:before="0" w:after="0"/>
              <w:ind w:hanging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z w:val="24"/>
              </w:rPr>
              <w:t>3</w:t>
            </w:r>
          </w:p>
        </w:tc>
        <w:tc>
          <w:tcPr>
            <w:tcW w:w="5704" w:type="dxa"/>
            <w:tcBorders>
              <w:top w:val="nil"/>
            </w:tcBorders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Геоинформационная система «Росдормониторинг»</w:t>
            </w:r>
          </w:p>
        </w:tc>
        <w:tc>
          <w:tcPr>
            <w:tcW w:w="3158" w:type="dxa"/>
            <w:tcBorders>
              <w:top w:val="nil"/>
            </w:tcBorders>
            <w:vAlign w:val="center"/>
          </w:tcPr>
          <w:p>
            <w:pPr>
              <w:pStyle w:val="120"/>
              <w:widowControl/>
              <w:suppressAutoHyphens w:val="true"/>
              <w:spacing w:lineRule="auto" w:line="228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ГИС «Росдормониторинг»</w:t>
            </w:r>
          </w:p>
        </w:tc>
      </w:tr>
    </w:tbl>
    <w:p>
      <w:pPr>
        <w:pStyle w:val="Normal"/>
        <w:widowControl/>
        <w:spacing w:before="0"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/>
        <w:spacing w:before="0"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/>
        <w:spacing w:before="0"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Начальник управления информатизации и</w:t>
      </w:r>
    </w:p>
    <w:p>
      <w:pPr>
        <w:pStyle w:val="Normal"/>
        <w:widowControl/>
        <w:spacing w:before="0"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информационной безопасности</w:t>
        <w:tab/>
        <w:tab/>
        <w:tab/>
        <w:tab/>
        <w:tab/>
        <w:t>Н.Н.Сергиевская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851" w:gutter="0" w:header="709" w:top="851" w:footer="709" w:bottom="851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mbria">
    <w:charset w:val="01"/>
    <w:family w:val="roman"/>
    <w:pitch w:val="default"/>
  </w:font>
  <w:font w:name="XO Thames">
    <w:charset w:val="01"/>
    <w:family w:val="roman"/>
    <w:pitch w:val="default"/>
  </w:font>
  <w:font w:name="Calibri Light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rFonts w:ascii="Calibri Light" w:hAnsi="Calibri Ligh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upperRoman"/>
      <w:lvlText w:val="%1."/>
      <w:lvlJc w:val="righ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oto Serif CJK SC" w:cs="FreeSans" w:asciiTheme="minorAscii" w:hAnsiTheme="minorHAnsi"/>
        <w:color w:val="000000"/>
        <w:sz w:val="22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76" w:before="0" w:after="200"/>
      <w:ind w:hanging="0" w:left="0" w:right="0"/>
      <w:jc w:val="left"/>
    </w:pPr>
    <w:rPr>
      <w:rFonts w:ascii="Calibri" w:hAnsi="Calibri" w:eastAsia="Noto Serif CJK SC" w:cs="Free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widowControl/>
      <w:spacing w:lineRule="auto" w:line="259" w:before="240" w:after="0"/>
      <w:outlineLvl w:val="0"/>
    </w:pPr>
    <w:rPr>
      <w:rFonts w:ascii="Cambria" w:hAnsi="Cambria" w:asciiTheme="majorAscii" w:hAnsiTheme="majorHAnsi"/>
      <w:color w:themeColor="accent1" w:themeShade="bf" w:val="376092"/>
      <w:sz w:val="32"/>
    </w:rPr>
  </w:style>
  <w:style w:type="paragraph" w:styleId="Heading2">
    <w:name w:val="heading 2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1"/>
    </w:pPr>
    <w:rPr>
      <w:rFonts w:ascii="XO Thames" w:hAnsi="XO Thames" w:eastAsia="Noto Serif CJK SC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2"/>
    </w:pPr>
    <w:rPr>
      <w:rFonts w:ascii="XO Thames" w:hAnsi="XO Thames" w:eastAsia="Noto Serif CJK SC" w:cs="Free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basedOn w:val="Normal"/>
    <w:next w:val="Normal"/>
    <w:uiPriority w:val="9"/>
    <w:qFormat/>
    <w:pPr>
      <w:keepNext w:val="true"/>
      <w:keepLines/>
      <w:widowControl/>
      <w:spacing w:before="40" w:after="0"/>
      <w:outlineLvl w:val="3"/>
    </w:pPr>
    <w:rPr>
      <w:rFonts w:ascii="Cambria" w:hAnsi="Cambria" w:asciiTheme="majorAscii" w:hAnsiTheme="majorHAnsi"/>
      <w:i/>
      <w:color w:themeColor="accent1" w:themeShade="bf" w:val="376092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4"/>
    </w:pPr>
    <w:rPr>
      <w:rFonts w:ascii="XO Thames" w:hAnsi="XO Thames" w:eastAsia="Noto Serif CJK SC" w:cs="Free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1">
    <w:name w:val="СПИСОК 1."/>
    <w:basedOn w:val="NormalWeb"/>
    <w:link w:val="114"/>
    <w:qFormat/>
    <w:rPr>
      <w:rFonts w:ascii="Calibri Light" w:hAnsi="Calibri Light"/>
    </w:rPr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Style9">
    <w:name w:val="Заголовок"/>
    <w:link w:val="11111"/>
    <w:qFormat/>
    <w:rPr>
      <w:rFonts w:ascii="PT Astra Serif" w:hAnsi="PT Astra Serif"/>
      <w:sz w:val="28"/>
    </w:rPr>
  </w:style>
  <w:style w:type="character" w:styleId="4">
    <w:name w:val="Заголовок 4 Знак"/>
    <w:basedOn w:val="DefaultParagraphFont"/>
    <w:link w:val="41"/>
    <w:qFormat/>
    <w:rPr>
      <w:rFonts w:ascii="Cambria" w:hAnsi="Cambria" w:asciiTheme="majorAscii" w:hAnsiTheme="majorHAnsi"/>
      <w:i/>
      <w:color w:themeColor="accent1" w:themeShade="bf" w:val="376092"/>
    </w:rPr>
  </w:style>
  <w:style w:type="character" w:styleId="11">
    <w:name w:val="Заголовок 1 Знак"/>
    <w:basedOn w:val="DefaultParagraphFont"/>
    <w:link w:val="115"/>
    <w:qFormat/>
    <w:rPr>
      <w:rFonts w:ascii="Cambria" w:hAnsi="Cambria" w:asciiTheme="majorAscii" w:hAnsiTheme="majorHAnsi"/>
      <w:color w:themeColor="accent1" w:themeShade="bf" w:val="376092"/>
      <w:sz w:val="32"/>
    </w:rPr>
  </w:style>
  <w:style w:type="character" w:styleId="Caption1">
    <w:name w:val="Caption1"/>
    <w:qFormat/>
    <w:rPr>
      <w:rFonts w:ascii="PT Astra Serif" w:hAnsi="PT Astra Serif"/>
      <w:i/>
      <w:sz w:val="24"/>
    </w:rPr>
  </w:style>
  <w:style w:type="character" w:styleId="Style10">
    <w:name w:val="А_Таблица_шапка"/>
    <w:basedOn w:val="Style12"/>
    <w:link w:val="15"/>
    <w:qFormat/>
    <w:rPr>
      <w:b/>
      <w:sz w:val="24"/>
    </w:rPr>
  </w:style>
  <w:style w:type="character" w:styleId="Style11">
    <w:name w:val="ГЛАВА"/>
    <w:basedOn w:val="Heading11"/>
    <w:link w:val="16"/>
    <w:qFormat/>
    <w:rPr>
      <w:rFonts w:ascii="Calibri Light" w:hAnsi="Calibri Light"/>
      <w:b/>
      <w:color w:themeColor="accent1" w:themeShade="80" w:val="254062"/>
      <w:sz w:val="28"/>
    </w:rPr>
  </w:style>
  <w:style w:type="character" w:styleId="Style12">
    <w:name w:val="А_Текст_обычный"/>
    <w:link w:val="17"/>
    <w:qFormat/>
    <w:rPr>
      <w:rFonts w:ascii="Times New Roman" w:hAnsi="Times New Roman"/>
      <w:sz w:val="28"/>
    </w:rPr>
  </w:style>
  <w:style w:type="character" w:styleId="Style13">
    <w:name w:val="Верхний колонтитул Знак"/>
    <w:basedOn w:val="DefaultParagraphFont"/>
    <w:link w:val="18"/>
    <w:qFormat/>
    <w:rPr/>
  </w:style>
  <w:style w:type="character" w:styleId="12">
    <w:name w:val="Текст 1го порядка"/>
    <w:link w:val="116"/>
    <w:qFormat/>
    <w:rPr>
      <w:sz w:val="24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Style14">
    <w:name w:val="Содержимое таблицы"/>
    <w:link w:val="19"/>
    <w:qFormat/>
    <w:rPr/>
  </w:style>
  <w:style w:type="character" w:styleId="Footer1">
    <w:name w:val="Footer1"/>
    <w:qFormat/>
    <w:rPr/>
  </w:style>
  <w:style w:type="character" w:styleId="Textbody">
    <w:name w:val="Text body"/>
    <w:qFormat/>
    <w:rPr/>
  </w:style>
  <w:style w:type="character" w:styleId="Style15">
    <w:name w:val="Указатель"/>
    <w:link w:val="11112"/>
    <w:qFormat/>
    <w:rPr>
      <w:rFonts w:ascii="PT Astra Serif" w:hAnsi="PT Astra Serif"/>
    </w:rPr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Heading11">
    <w:name w:val="Heading 11"/>
    <w:qFormat/>
    <w:rPr>
      <w:rFonts w:ascii="Cambria" w:hAnsi="Cambria" w:asciiTheme="majorAscii" w:hAnsiTheme="majorHAnsi"/>
      <w:color w:themeColor="accent1" w:themeShade="bf" w:val="376092"/>
      <w:sz w:val="32"/>
    </w:rPr>
  </w:style>
  <w:style w:type="character" w:styleId="Header1">
    <w:name w:val="Header1"/>
    <w:qFormat/>
    <w:rPr/>
  </w:style>
  <w:style w:type="character" w:styleId="Style16">
    <w:name w:val="Нижний колонтитул Знак"/>
    <w:basedOn w:val="DefaultParagraphFont"/>
    <w:link w:val="110"/>
    <w:qFormat/>
    <w:rPr/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HeaderandFooter">
    <w:name w:val="Header and Footer"/>
    <w:link w:val="HeaderandFooter1"/>
    <w:qFormat/>
    <w:rPr/>
  </w:style>
  <w:style w:type="character" w:styleId="DefaultParagraphFont">
    <w:name w:val="Default Paragraph Font"/>
    <w:link w:val="DefaultParagraphFont1"/>
    <w:qFormat/>
    <w:rPr/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Style17">
    <w:name w:val="Заголовок Знак"/>
    <w:basedOn w:val="DefaultParagraphFont"/>
    <w:link w:val="117"/>
    <w:qFormat/>
    <w:rPr>
      <w:rFonts w:ascii="Times New Roman" w:hAnsi="Times New Roman"/>
      <w:b/>
      <w:spacing w:val="5"/>
      <w:sz w:val="28"/>
    </w:rPr>
  </w:style>
  <w:style w:type="character" w:styleId="NoSpacing">
    <w:name w:val="No Spacing"/>
    <w:link w:val="NoSpacing1"/>
    <w:qFormat/>
    <w:rPr>
      <w:rFonts w:ascii="Times New Roman" w:hAnsi="Times New Roman"/>
      <w:color w:val="000000"/>
      <w:sz w:val="28"/>
    </w:rPr>
  </w:style>
  <w:style w:type="character" w:styleId="Marginalia">
    <w:name w:val="Marginalia"/>
    <w:qFormat/>
    <w:rPr>
      <w:sz w:val="20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DocumentMap">
    <w:name w:val="Document Map"/>
    <w:link w:val="DocumentMap1"/>
    <w:qFormat/>
    <w:rPr>
      <w:rFonts w:ascii="Tahoma" w:hAnsi="Tahoma"/>
      <w:sz w:val="16"/>
    </w:rPr>
  </w:style>
  <w:style w:type="character" w:styleId="ListParagraph">
    <w:name w:val="List Paragraph"/>
    <w:link w:val="ListParagraph1"/>
    <w:qFormat/>
    <w:rPr/>
  </w:style>
  <w:style w:type="character" w:styleId="Style18">
    <w:name w:val="Заголовок таблицы"/>
    <w:basedOn w:val="Style14"/>
    <w:link w:val="118"/>
    <w:qFormat/>
    <w:rPr>
      <w:b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Style19">
    <w:name w:val="Текст примечания Знак"/>
    <w:basedOn w:val="DefaultParagraphFont"/>
    <w:link w:val="119"/>
    <w:qFormat/>
    <w:rPr>
      <w:sz w:val="20"/>
    </w:rPr>
  </w:style>
  <w:style w:type="character" w:styleId="List1">
    <w:name w:val="List1"/>
    <w:basedOn w:val="Textbody"/>
    <w:qFormat/>
    <w:rPr>
      <w:rFonts w:ascii="PT Astra Serif" w:hAnsi="PT Astra Serif"/>
    </w:rPr>
  </w:style>
  <w:style w:type="character" w:styleId="-">
    <w:name w:val="СПИСОК -"/>
    <w:basedOn w:val="1"/>
    <w:link w:val="-1"/>
    <w:qFormat/>
    <w:rPr/>
  </w:style>
  <w:style w:type="character" w:styleId="CommentReference">
    <w:name w:val="annotation reference"/>
    <w:basedOn w:val="DefaultParagraphFont"/>
    <w:link w:val="annotationreference1"/>
    <w:qFormat/>
    <w:rPr>
      <w:sz w:val="16"/>
    </w:rPr>
  </w:style>
  <w:style w:type="character" w:styleId="111">
    <w:name w:val="СПИСОК 1.1."/>
    <w:basedOn w:val="NormalWeb"/>
    <w:link w:val="1113"/>
    <w:qFormat/>
    <w:rPr>
      <w:rFonts w:ascii="Calibri Light" w:hAnsi="Calibri Light"/>
    </w:rPr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Title1">
    <w:name w:val="Title1"/>
    <w:qFormat/>
    <w:rPr>
      <w:rFonts w:ascii="Times New Roman" w:hAnsi="Times New Roman"/>
      <w:b/>
      <w:spacing w:val="5"/>
      <w:sz w:val="28"/>
    </w:rPr>
  </w:style>
  <w:style w:type="character" w:styleId="Heading41">
    <w:name w:val="Heading 41"/>
    <w:qFormat/>
    <w:rPr>
      <w:rFonts w:ascii="Cambria" w:hAnsi="Cambria" w:asciiTheme="majorAscii" w:hAnsiTheme="majorHAnsi"/>
      <w:i/>
      <w:color w:themeColor="accent1" w:themeShade="bf" w:val="376092"/>
    </w:rPr>
  </w:style>
  <w:style w:type="character" w:styleId="Style20">
    <w:name w:val="А_Таблица_Текст"/>
    <w:basedOn w:val="Style12"/>
    <w:link w:val="120"/>
    <w:qFormat/>
    <w:rPr>
      <w:sz w:val="24"/>
    </w:rPr>
  </w:style>
  <w:style w:type="character" w:styleId="Heading21">
    <w:name w:val="Heading 21"/>
    <w:qFormat/>
    <w:rPr>
      <w:rFonts w:ascii="XO Thames" w:hAnsi="XO Thames"/>
      <w:b/>
      <w:sz w:val="28"/>
    </w:rPr>
  </w:style>
  <w:style w:type="character" w:styleId="NormalWeb">
    <w:name w:val="Normal (Web)"/>
    <w:link w:val="NormalWeb1"/>
    <w:qFormat/>
    <w:rPr>
      <w:rFonts w:ascii="Times New Roman" w:hAnsi="Times New Roman"/>
      <w:sz w:val="24"/>
    </w:rPr>
  </w:style>
  <w:style w:type="character" w:styleId="BalloonText">
    <w:name w:val="Balloon Text"/>
    <w:link w:val="BalloonText1"/>
    <w:qFormat/>
    <w:rPr>
      <w:rFonts w:ascii="Tahoma" w:hAnsi="Tahoma"/>
      <w:sz w:val="16"/>
    </w:rPr>
  </w:style>
  <w:style w:type="character" w:styleId="annotationsubject">
    <w:name w:val="annotation subject"/>
    <w:basedOn w:val="Marginalia"/>
    <w:link w:val="annotationsubject1"/>
    <w:qFormat/>
    <w:rPr>
      <w:b/>
    </w:rPr>
  </w:style>
  <w:style w:type="character" w:styleId="Strong">
    <w:name w:val="Strong"/>
    <w:qFormat/>
    <w:rPr>
      <w:b/>
      <w:bCs/>
    </w:rPr>
  </w:style>
  <w:style w:type="paragraph" w:styleId="13">
    <w:name w:val="Заголовок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widowControl/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/>
    </w:rPr>
  </w:style>
  <w:style w:type="paragraph" w:styleId="Caption">
    <w:name w:val="caption"/>
    <w:basedOn w:val="Normal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14">
    <w:name w:val="Указатель1"/>
    <w:basedOn w:val="Normal"/>
    <w:qFormat/>
    <w:pPr>
      <w:suppressLineNumbers/>
    </w:pPr>
    <w:rPr>
      <w:rFonts w:ascii="PT Astra Serif" w:hAnsi="PT Astra Serif" w:cs="FreeSans"/>
    </w:rPr>
  </w:style>
  <w:style w:type="paragraph" w:styleId="112">
    <w:name w:val="Заголовок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113">
    <w:name w:val="Указатель11"/>
    <w:basedOn w:val="Normal"/>
    <w:qFormat/>
    <w:pPr>
      <w:suppressLineNumbers/>
    </w:pPr>
    <w:rPr>
      <w:rFonts w:ascii="PT Astra Serif" w:hAnsi="PT Astra Serif" w:cs="FreeSans"/>
    </w:rPr>
  </w:style>
  <w:style w:type="paragraph" w:styleId="1111">
    <w:name w:val="Заголовок111"/>
    <w:basedOn w:val="Normal"/>
    <w:next w:val="BodyText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112">
    <w:name w:val="Указатель111"/>
    <w:basedOn w:val="Normal"/>
    <w:qFormat/>
    <w:pPr/>
    <w:rPr>
      <w:rFonts w:ascii="PT Astra Serif" w:hAnsi="PT Astra Serif"/>
    </w:rPr>
  </w:style>
  <w:style w:type="paragraph" w:styleId="11111">
    <w:name w:val="Заголовок1111"/>
    <w:basedOn w:val="Normal"/>
    <w:next w:val="BodyText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1112">
    <w:name w:val="Указатель1111"/>
    <w:basedOn w:val="Normal"/>
    <w:qFormat/>
    <w:pPr/>
    <w:rPr>
      <w:rFonts w:ascii="PT Astra Serif" w:hAnsi="PT Astra Serif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2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6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0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2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4">
    <w:name w:val="СПИСОК 1.1"/>
    <w:basedOn w:val="NormalWeb1"/>
    <w:link w:val="1"/>
    <w:qFormat/>
    <w:pPr>
      <w:widowControl/>
      <w:numPr>
        <w:ilvl w:val="0"/>
        <w:numId w:val="1"/>
      </w:numPr>
      <w:spacing w:lineRule="atLeast" w:line="252" w:before="0" w:after="0"/>
      <w:jc w:val="both"/>
    </w:pPr>
    <w:rPr>
      <w:rFonts w:ascii="Calibri Light" w:hAnsi="Calibri Light"/>
    </w:rPr>
  </w:style>
  <w:style w:type="paragraph" w:styleId="Endnote1">
    <w:name w:val="Endnote1"/>
    <w:link w:val="End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41">
    <w:name w:val="Заголовок 4 Знак1"/>
    <w:basedOn w:val="DefaultParagraphFont1"/>
    <w:link w:val="4"/>
    <w:qFormat/>
    <w:pPr/>
    <w:rPr>
      <w:rFonts w:ascii="Cambria" w:hAnsi="Cambria" w:asciiTheme="majorAscii" w:hAnsiTheme="majorHAnsi"/>
      <w:i/>
      <w:color w:themeColor="accent1" w:themeShade="bf" w:val="376092"/>
    </w:rPr>
  </w:style>
  <w:style w:type="paragraph" w:styleId="115">
    <w:name w:val="Заголовок 1 Знак1"/>
    <w:basedOn w:val="DefaultParagraphFont1"/>
    <w:link w:val="11"/>
    <w:qFormat/>
    <w:pPr/>
    <w:rPr>
      <w:rFonts w:ascii="Cambria" w:hAnsi="Cambria" w:asciiTheme="majorAscii" w:hAnsiTheme="majorHAnsi"/>
      <w:color w:themeColor="accent1" w:themeShade="bf" w:val="376092"/>
      <w:sz w:val="32"/>
    </w:rPr>
  </w:style>
  <w:style w:type="paragraph" w:styleId="15">
    <w:name w:val="А_Таблица_шапка1"/>
    <w:basedOn w:val="17"/>
    <w:link w:val="Style10"/>
    <w:qFormat/>
    <w:pPr>
      <w:widowControl/>
      <w:spacing w:lineRule="auto" w:line="240"/>
      <w:ind w:hanging="0"/>
      <w:jc w:val="center"/>
    </w:pPr>
    <w:rPr>
      <w:b/>
      <w:sz w:val="24"/>
    </w:rPr>
  </w:style>
  <w:style w:type="paragraph" w:styleId="16">
    <w:name w:val="ГЛАВА1"/>
    <w:basedOn w:val="Heading1"/>
    <w:link w:val="Style11"/>
    <w:qFormat/>
    <w:pPr>
      <w:widowControl/>
      <w:numPr>
        <w:ilvl w:val="0"/>
        <w:numId w:val="2"/>
      </w:numPr>
      <w:spacing w:before="0" w:after="240"/>
      <w:ind w:firstLine="709" w:left="0"/>
      <w:jc w:val="both"/>
    </w:pPr>
    <w:rPr>
      <w:rFonts w:ascii="Calibri Light" w:hAnsi="Calibri Light"/>
      <w:b/>
      <w:color w:themeColor="accent1" w:themeShade="80" w:val="254062"/>
      <w:sz w:val="28"/>
    </w:rPr>
  </w:style>
  <w:style w:type="paragraph" w:styleId="17">
    <w:name w:val="А_Текст_обычный1"/>
    <w:basedOn w:val="Normal"/>
    <w:link w:val="Style12"/>
    <w:qFormat/>
    <w:pPr>
      <w:widowControl/>
      <w:spacing w:before="0" w:after="0"/>
      <w:ind w:firstLine="709"/>
      <w:jc w:val="both"/>
    </w:pPr>
    <w:rPr>
      <w:rFonts w:ascii="Times New Roman" w:hAnsi="Times New Roman"/>
      <w:sz w:val="28"/>
    </w:rPr>
  </w:style>
  <w:style w:type="paragraph" w:styleId="18">
    <w:name w:val="Верхний колонтитул Знак1"/>
    <w:basedOn w:val="DefaultParagraphFont1"/>
    <w:link w:val="Style13"/>
    <w:qFormat/>
    <w:pPr/>
    <w:rPr/>
  </w:style>
  <w:style w:type="paragraph" w:styleId="116">
    <w:name w:val="Текст 1го порядка1"/>
    <w:basedOn w:val="Normal"/>
    <w:link w:val="12"/>
    <w:qFormat/>
    <w:pPr>
      <w:widowControl/>
      <w:spacing w:before="0" w:after="0"/>
      <w:ind w:firstLine="709"/>
      <w:jc w:val="both"/>
    </w:pPr>
    <w:rPr>
      <w:sz w:val="24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4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9">
    <w:name w:val="Содержимое таблицы1"/>
    <w:basedOn w:val="Normal"/>
    <w:qFormat/>
    <w:pPr>
      <w:widowControl w:val="false"/>
    </w:pPr>
    <w:rPr/>
  </w:style>
  <w:style w:type="paragraph" w:styleId="HeaderandFooter1">
    <w:name w:val="Header and Footer1"/>
    <w:basedOn w:val="Normal"/>
    <w:link w:val="HeaderandFooter"/>
    <w:qFormat/>
    <w:pPr/>
    <w:rPr/>
  </w:style>
  <w:style w:type="paragraph" w:styleId="HeaderandFooter2">
    <w:name w:val="Header and Footer2"/>
    <w:basedOn w:val="Normal"/>
    <w:qFormat/>
    <w:pPr/>
    <w:rPr/>
  </w:style>
  <w:style w:type="paragraph" w:styleId="HeaderandFooter3">
    <w:name w:val="Header and Footer3"/>
    <w:basedOn w:val="Normal"/>
    <w:qFormat/>
    <w:pPr/>
    <w:rPr/>
  </w:style>
  <w:style w:type="paragraph" w:styleId="HeaderandFooter4">
    <w:name w:val="Header and Footer4"/>
    <w:basedOn w:val="Normal"/>
    <w:qFormat/>
    <w:pPr/>
    <w:rPr/>
  </w:style>
  <w:style w:type="paragraph" w:styleId="Footer">
    <w:name w:val="footer"/>
    <w:basedOn w:val="Normal"/>
    <w:pPr>
      <w:widowControl/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Header">
    <w:name w:val="header"/>
    <w:basedOn w:val="Normal"/>
    <w:pPr>
      <w:widowControl/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110">
    <w:name w:val="Нижний колонтитул Знак1"/>
    <w:basedOn w:val="DefaultParagraphFont1"/>
    <w:link w:val="Style16"/>
    <w:qFormat/>
    <w:pPr/>
    <w:rPr/>
  </w:style>
  <w:style w:type="paragraph" w:styleId="Internetlink">
    <w:name w:val="Internet link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Noto Serif CJK SC" w:cs="FreeSans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ParagraphFont1">
    <w:name w:val="Default Paragraph Font1"/>
    <w:link w:val="DefaultParagraphFont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Noto Serif CJK SC" w:cs="Free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6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7">
    <w:name w:val="Заголовок Знак1"/>
    <w:basedOn w:val="DefaultParagraphFont1"/>
    <w:link w:val="Style17"/>
    <w:qFormat/>
    <w:pPr/>
    <w:rPr>
      <w:rFonts w:ascii="Times New Roman" w:hAnsi="Times New Roman"/>
      <w:b/>
      <w:spacing w:val="5"/>
      <w:sz w:val="28"/>
    </w:rPr>
  </w:style>
  <w:style w:type="paragraph" w:styleId="NoSpacing1">
    <w:name w:val="No Spacing1"/>
    <w:link w:val="NoSpacing"/>
    <w:qFormat/>
    <w:pPr>
      <w:widowControl/>
      <w:suppressAutoHyphens w:val="true"/>
      <w:bidi w:val="0"/>
      <w:spacing w:lineRule="auto" w:line="240" w:before="0" w:after="0"/>
      <w:ind w:hanging="0" w:left="0" w:right="0"/>
      <w:jc w:val="center"/>
    </w:pPr>
    <w:rPr>
      <w:rFonts w:ascii="Times New Roman" w:hAnsi="Times New Roman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mmentText">
    <w:name w:val="annotation text"/>
    <w:basedOn w:val="Normal"/>
    <w:pPr>
      <w:widowControl/>
      <w:spacing w:lineRule="auto" w:line="240"/>
    </w:pPr>
    <w:rPr>
      <w:sz w:val="20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4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DocumentMap1">
    <w:name w:val="Document Map1"/>
    <w:basedOn w:val="Normal"/>
    <w:link w:val="DocumentMap"/>
    <w:qFormat/>
    <w:pPr>
      <w:widowControl/>
      <w:spacing w:lineRule="auto" w:line="240" w:before="0" w:after="0"/>
    </w:pPr>
    <w:rPr>
      <w:rFonts w:ascii="Tahoma" w:hAnsi="Tahoma"/>
      <w:sz w:val="16"/>
    </w:rPr>
  </w:style>
  <w:style w:type="paragraph" w:styleId="ListParagraph1">
    <w:name w:val="List Paragraph1"/>
    <w:basedOn w:val="Normal"/>
    <w:link w:val="ListParagraph"/>
    <w:qFormat/>
    <w:pPr>
      <w:widowControl/>
      <w:spacing w:before="0" w:after="200"/>
      <w:ind w:left="720"/>
      <w:contextualSpacing/>
    </w:pPr>
    <w:rPr/>
  </w:style>
  <w:style w:type="paragraph" w:styleId="118">
    <w:name w:val="Заголовок таблицы1"/>
    <w:basedOn w:val="19"/>
    <w:qFormat/>
    <w:pPr>
      <w:widowControl/>
      <w:jc w:val="center"/>
    </w:pPr>
    <w:rPr>
      <w:b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8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9">
    <w:name w:val="Текст примечания Знак1"/>
    <w:basedOn w:val="DefaultParagraphFont1"/>
    <w:link w:val="Style19"/>
    <w:qFormat/>
    <w:pPr/>
    <w:rPr>
      <w:sz w:val="20"/>
    </w:rPr>
  </w:style>
  <w:style w:type="paragraph" w:styleId="-1">
    <w:name w:val="СПИСОК -1"/>
    <w:basedOn w:val="114"/>
    <w:link w:val="-"/>
    <w:qFormat/>
    <w:pPr>
      <w:widowControl/>
      <w:numPr>
        <w:ilvl w:val="0"/>
        <w:numId w:val="3"/>
      </w:numPr>
      <w:ind w:firstLine="993" w:left="0"/>
    </w:pPr>
    <w:rPr/>
  </w:style>
  <w:style w:type="paragraph" w:styleId="annotationreference1">
    <w:name w:val="annotation reference1"/>
    <w:basedOn w:val="DefaultParagraphFont1"/>
    <w:link w:val="CommentReference"/>
    <w:qFormat/>
    <w:pPr/>
    <w:rPr>
      <w:sz w:val="16"/>
    </w:rPr>
  </w:style>
  <w:style w:type="paragraph" w:styleId="1113">
    <w:name w:val="СПИСОК 1.1.1"/>
    <w:basedOn w:val="NormalWeb1"/>
    <w:link w:val="111"/>
    <w:qFormat/>
    <w:pPr>
      <w:widowControl/>
      <w:numPr>
        <w:ilvl w:val="1"/>
        <w:numId w:val="1"/>
      </w:numPr>
      <w:spacing w:lineRule="atLeast" w:line="252" w:before="0" w:after="0"/>
      <w:ind w:firstLine="851" w:left="0"/>
      <w:jc w:val="both"/>
    </w:pPr>
    <w:rPr>
      <w:rFonts w:ascii="Calibri Light" w:hAnsi="Calibri Light"/>
    </w:rPr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Noto Serif CJK SC" w:cs="Free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basedOn w:val="Normal"/>
    <w:next w:val="Normal"/>
    <w:uiPriority w:val="10"/>
    <w:qFormat/>
    <w:pPr>
      <w:widowControl w:val="false"/>
      <w:spacing w:lineRule="auto" w:line="240" w:before="0" w:after="300"/>
      <w:contextualSpacing/>
      <w:jc w:val="center"/>
    </w:pPr>
    <w:rPr>
      <w:rFonts w:ascii="Times New Roman" w:hAnsi="Times New Roman"/>
      <w:b/>
      <w:spacing w:val="5"/>
      <w:sz w:val="28"/>
    </w:rPr>
  </w:style>
  <w:style w:type="paragraph" w:styleId="120">
    <w:name w:val="А_Таблица_Текст1"/>
    <w:basedOn w:val="17"/>
    <w:link w:val="Style20"/>
    <w:qFormat/>
    <w:pPr>
      <w:widowControl/>
      <w:spacing w:lineRule="auto" w:line="240"/>
      <w:ind w:hanging="0"/>
    </w:pPr>
    <w:rPr>
      <w:sz w:val="24"/>
    </w:rPr>
  </w:style>
  <w:style w:type="paragraph" w:styleId="NormalWeb1">
    <w:name w:val="Normal (Web)1"/>
    <w:basedOn w:val="Normal"/>
    <w:link w:val="NormalWeb"/>
    <w:qFormat/>
    <w:pPr>
      <w:widowControl/>
      <w:spacing w:lineRule="auto" w:line="240" w:beforeAutospacing="1" w:afterAutospacing="1"/>
    </w:pPr>
    <w:rPr>
      <w:rFonts w:ascii="Times New Roman" w:hAnsi="Times New Roman"/>
      <w:sz w:val="24"/>
    </w:rPr>
  </w:style>
  <w:style w:type="paragraph" w:styleId="BalloonText1">
    <w:name w:val="Balloon Text1"/>
    <w:basedOn w:val="Normal"/>
    <w:link w:val="BalloonText"/>
    <w:qFormat/>
    <w:pPr>
      <w:widowControl/>
      <w:spacing w:lineRule="auto" w:line="240" w:before="0" w:after="0"/>
    </w:pPr>
    <w:rPr>
      <w:rFonts w:ascii="Tahoma" w:hAnsi="Tahoma"/>
      <w:sz w:val="16"/>
    </w:rPr>
  </w:style>
  <w:style w:type="paragraph" w:styleId="annotationsubject1">
    <w:name w:val="annotation subject1"/>
    <w:basedOn w:val="CommentText"/>
    <w:next w:val="CommentText"/>
    <w:link w:val="annotationsubject"/>
    <w:qFormat/>
    <w:pPr/>
    <w:rPr>
      <w:b/>
    </w:rPr>
  </w:style>
  <w:style w:type="table" w:styleId="Style_3">
    <w:name w:val="Table Grid"/>
    <w:basedOn w:val="Style_57"/>
    <w:pPr>
      <w:spacing w:after="0" w:line="240" w:lineRule="auto"/>
    </w:pPr>
    <w:tblPr>
      <w:tblBorders>
        <w:top w:val="single" w:themeColor="text1" w:sz="4"/>
        <w:left w:val="single" w:themeColor="text1" w:sz="4"/>
        <w:bottom w:val="single" w:themeColor="text1" w:sz="4"/>
        <w:right w:val="single" w:themeColor="text1" w:sz="4"/>
        <w:insideH w:val="single" w:themeColor="text1" w:sz="4"/>
        <w:insideV w:val="single" w:themeColor="text1" w:sz="4"/>
      </w:tblBorders>
    </w:tblPr>
  </w:style>
  <w:style w:type="table" w:styleId="Style_58">
    <w:name w:val="Сетка таблицы1"/>
    <w:basedOn w:val="Style_57"/>
    <w:pPr>
      <w:spacing w:after="0" w:line="240" w:lineRule="auto"/>
    </w:pPr>
    <w:tblPr>
      <w:tblBorders>
        <w:top w:val="single" w:themeColor="text1" w:sz="4"/>
        <w:left w:val="single" w:themeColor="text1" w:sz="4"/>
        <w:bottom w:val="single" w:themeColor="text1" w:sz="4"/>
        <w:right w:val="single" w:themeColor="text1" w:sz="4"/>
        <w:insideH w:val="single" w:themeColor="text1" w:sz="4"/>
        <w:insideV w:val="single" w:themeColor="text1" w:sz="4"/>
      </w:tblBorders>
    </w:tblPr>
  </w:style>
  <w:style w:type="table" w:default="1" w:styleId="Style_57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Application>LibreOffice/25.2.3.2$Linux_X86_64 LibreOffice_project/520$Build-2</Application>
  <AppVersion>15.0000</AppVersion>
  <Pages>4</Pages>
  <Words>745</Words>
  <Characters>6158</Characters>
  <CharactersWithSpaces>6704</CharactersWithSpaces>
  <Paragraphs>203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2026-05-21T12:39:38Z</dcterms:created>
  <dc:creator/>
  <dc:description/>
  <dc:language>ru-RU</dc:language>
  <cp:lastModifiedBy/>
  <cp:lastPrinted>2026-08-28T11:55:28Z</cp:lastPrinted>
  <dcterms:modified xsi:type="dcterms:W3CDTF">2026-09-04T16:19:53Z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